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8F" w:rsidRPr="00602062" w:rsidRDefault="00CB728F" w:rsidP="00CB728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Elektroenergetyka – kl. 3 IM2</w:t>
      </w:r>
    </w:p>
    <w:p w:rsidR="00CB728F" w:rsidRDefault="00CB728F" w:rsidP="00CB728F">
      <w:pPr>
        <w:jc w:val="both"/>
        <w:rPr>
          <w:rFonts w:ascii="Times New Roman" w:hAnsi="Times New Roman"/>
        </w:rPr>
      </w:pPr>
    </w:p>
    <w:p w:rsidR="00CB728F" w:rsidRDefault="00CB728F" w:rsidP="00CB72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Wybierz poprawną odpowiedź i w kilku słowach uzasadnij swój wybór.</w:t>
      </w:r>
    </w:p>
    <w:p w:rsidR="00A94047" w:rsidRPr="00CB728F" w:rsidRDefault="00A94047" w:rsidP="00CB728F">
      <w:pPr>
        <w:rPr>
          <w:rFonts w:ascii="Times New Roman" w:hAnsi="Times New Roman" w:cs="Times New Roman"/>
        </w:rPr>
      </w:pPr>
    </w:p>
    <w:p w:rsidR="00CB728F" w:rsidRDefault="00CB728F" w:rsidP="00CB728F">
      <w:pPr>
        <w:jc w:val="both"/>
        <w:rPr>
          <w:rFonts w:ascii="Times New Roman" w:hAnsi="Times New Roman" w:cs="Times New Roman"/>
        </w:rPr>
      </w:pPr>
      <w:r w:rsidRPr="00CB728F">
        <w:rPr>
          <w:rFonts w:ascii="Times New Roman" w:hAnsi="Times New Roman" w:cs="Times New Roman"/>
        </w:rPr>
        <w:t>1.</w:t>
      </w:r>
      <w:r w:rsidR="00DC3EFF">
        <w:rPr>
          <w:rFonts w:ascii="Times New Roman" w:hAnsi="Times New Roman" w:cs="Times New Roman"/>
        </w:rPr>
        <w:t>Z jakich elementów składa się linia napowietrzna</w:t>
      </w:r>
      <w:r>
        <w:rPr>
          <w:rFonts w:ascii="Times New Roman" w:hAnsi="Times New Roman" w:cs="Times New Roman"/>
        </w:rPr>
        <w:t>:</w:t>
      </w:r>
    </w:p>
    <w:p w:rsidR="00CB728F" w:rsidRDefault="00CB728F" w:rsidP="00CB728F">
      <w:pPr>
        <w:jc w:val="both"/>
        <w:rPr>
          <w:rFonts w:ascii="Times New Roman" w:hAnsi="Times New Roman" w:cs="Times New Roman"/>
        </w:rPr>
      </w:pPr>
    </w:p>
    <w:p w:rsidR="00CB728F" w:rsidRPr="00CB728F" w:rsidRDefault="00CB728F" w:rsidP="00CB728F">
      <w:pPr>
        <w:pStyle w:val="Akapitzlist"/>
        <w:jc w:val="both"/>
        <w:rPr>
          <w:szCs w:val="24"/>
        </w:rPr>
      </w:pPr>
      <w:r w:rsidRPr="00CB728F">
        <w:rPr>
          <w:szCs w:val="24"/>
        </w:rPr>
        <w:t>a)</w:t>
      </w:r>
      <w:r>
        <w:rPr>
          <w:szCs w:val="24"/>
        </w:rPr>
        <w:t xml:space="preserve"> </w:t>
      </w:r>
      <w:r w:rsidR="00DC3EFF">
        <w:rPr>
          <w:szCs w:val="24"/>
        </w:rPr>
        <w:t>konstrukcji wsporczych, przewodów, izolatorów, osprzętu</w:t>
      </w:r>
    </w:p>
    <w:p w:rsidR="00CB728F" w:rsidRPr="00DC3EFF" w:rsidRDefault="00DC3EFF" w:rsidP="00DC3EFF">
      <w:pPr>
        <w:pStyle w:val="Akapitzlist"/>
        <w:jc w:val="both"/>
        <w:rPr>
          <w:szCs w:val="24"/>
        </w:rPr>
      </w:pPr>
      <w:r>
        <w:rPr>
          <w:szCs w:val="24"/>
        </w:rPr>
        <w:t>b) przewodów, izolatorów, osprzętu</w:t>
      </w:r>
    </w:p>
    <w:p w:rsidR="00CB728F" w:rsidRPr="00DC3EFF" w:rsidRDefault="00CB728F" w:rsidP="00DC3EFF">
      <w:pPr>
        <w:pStyle w:val="Akapitzlist"/>
        <w:jc w:val="both"/>
        <w:rPr>
          <w:szCs w:val="24"/>
        </w:rPr>
      </w:pPr>
      <w:r w:rsidRPr="00CB728F">
        <w:rPr>
          <w:szCs w:val="24"/>
        </w:rPr>
        <w:t>c)</w:t>
      </w:r>
      <w:r>
        <w:rPr>
          <w:szCs w:val="24"/>
        </w:rPr>
        <w:t xml:space="preserve"> </w:t>
      </w:r>
      <w:r w:rsidR="00DC3EFF">
        <w:rPr>
          <w:szCs w:val="24"/>
        </w:rPr>
        <w:t>konstrukcji wsporczych, przewodów, osprzętu</w:t>
      </w:r>
    </w:p>
    <w:p w:rsidR="00CB728F" w:rsidRPr="00DC3EFF" w:rsidRDefault="00CB728F" w:rsidP="00DC3EFF">
      <w:pPr>
        <w:pStyle w:val="Akapitzlist"/>
        <w:jc w:val="both"/>
        <w:rPr>
          <w:szCs w:val="24"/>
        </w:rPr>
      </w:pPr>
      <w:r w:rsidRPr="00CB728F">
        <w:rPr>
          <w:szCs w:val="24"/>
        </w:rPr>
        <w:t>d)</w:t>
      </w:r>
      <w:r>
        <w:rPr>
          <w:szCs w:val="24"/>
        </w:rPr>
        <w:t xml:space="preserve"> </w:t>
      </w:r>
      <w:r w:rsidR="00DC3EFF">
        <w:rPr>
          <w:szCs w:val="24"/>
        </w:rPr>
        <w:t>konstrukcji wsporczych, przewodów, izolatorów, transformatorów</w:t>
      </w:r>
    </w:p>
    <w:p w:rsidR="00CB728F" w:rsidRPr="00CB728F" w:rsidRDefault="00CB728F" w:rsidP="00CB728F">
      <w:pPr>
        <w:jc w:val="both"/>
        <w:rPr>
          <w:rFonts w:ascii="Times New Roman" w:hAnsi="Times New Roman" w:cs="Times New Roman"/>
        </w:rPr>
      </w:pPr>
    </w:p>
    <w:p w:rsidR="00CB728F" w:rsidRPr="00CB728F" w:rsidRDefault="00CB728F" w:rsidP="00CB728F">
      <w:pPr>
        <w:jc w:val="both"/>
        <w:rPr>
          <w:rFonts w:ascii="Times New Roman" w:hAnsi="Times New Roman" w:cs="Times New Roman"/>
        </w:rPr>
      </w:pPr>
      <w:r w:rsidRPr="00CB728F">
        <w:rPr>
          <w:rFonts w:ascii="Times New Roman" w:hAnsi="Times New Roman" w:cs="Times New Roman"/>
        </w:rPr>
        <w:t xml:space="preserve">2.Którego z wymienionych gniazd wtykowych należy użyć do zamontowania w puszce podtynkowej, w łazience z instalacją typu </w:t>
      </w:r>
      <w:proofErr w:type="spellStart"/>
      <w:r w:rsidRPr="00CB728F">
        <w:rPr>
          <w:rFonts w:ascii="Times New Roman" w:hAnsi="Times New Roman" w:cs="Times New Roman"/>
        </w:rPr>
        <w:t>TN</w:t>
      </w:r>
      <w:r>
        <w:rPr>
          <w:rFonts w:ascii="Times New Roman" w:hAnsi="Times New Roman" w:cs="Times New Roman"/>
        </w:rPr>
        <w:t>-</w:t>
      </w:r>
      <w:r w:rsidRPr="00CB728F">
        <w:rPr>
          <w:rFonts w:ascii="Times New Roman" w:hAnsi="Times New Roman" w:cs="Times New Roman"/>
        </w:rPr>
        <w:t>S</w:t>
      </w:r>
      <w:proofErr w:type="spellEnd"/>
      <w:r w:rsidRPr="00CB728F">
        <w:rPr>
          <w:rFonts w:ascii="Times New Roman" w:hAnsi="Times New Roman" w:cs="Times New Roman"/>
        </w:rPr>
        <w:t>?</w:t>
      </w:r>
    </w:p>
    <w:p w:rsidR="00CB728F" w:rsidRPr="00CB728F" w:rsidRDefault="00CB728F" w:rsidP="00CB728F">
      <w:pPr>
        <w:pStyle w:val="Akapitzlist"/>
        <w:jc w:val="both"/>
        <w:rPr>
          <w:szCs w:val="24"/>
        </w:rPr>
      </w:pPr>
    </w:p>
    <w:p w:rsidR="00CB728F" w:rsidRPr="00CB728F" w:rsidRDefault="00CB728F" w:rsidP="00CB728F">
      <w:pPr>
        <w:pStyle w:val="Akapitzlist"/>
        <w:jc w:val="both"/>
        <w:rPr>
          <w:szCs w:val="24"/>
        </w:rPr>
      </w:pPr>
      <w:r w:rsidRPr="00CB728F">
        <w:rPr>
          <w:szCs w:val="24"/>
        </w:rPr>
        <w:t>a)</w:t>
      </w:r>
      <w:r>
        <w:rPr>
          <w:szCs w:val="24"/>
        </w:rPr>
        <w:t xml:space="preserve"> </w:t>
      </w:r>
      <w:r w:rsidRPr="00CB728F">
        <w:rPr>
          <w:szCs w:val="24"/>
        </w:rPr>
        <w:t xml:space="preserve">podwójnego </w:t>
      </w:r>
      <w:proofErr w:type="spellStart"/>
      <w:r w:rsidRPr="00CB728F">
        <w:rPr>
          <w:szCs w:val="24"/>
        </w:rPr>
        <w:t>bryzgoszczelnego</w:t>
      </w:r>
      <w:proofErr w:type="spellEnd"/>
      <w:r w:rsidRPr="00CB728F">
        <w:rPr>
          <w:szCs w:val="24"/>
        </w:rPr>
        <w:t xml:space="preserve"> ze stykiem ochronnym</w:t>
      </w:r>
    </w:p>
    <w:p w:rsidR="00CB728F" w:rsidRPr="00CB728F" w:rsidRDefault="00CB728F" w:rsidP="00CB728F">
      <w:pPr>
        <w:pStyle w:val="Akapitzlist"/>
        <w:jc w:val="both"/>
        <w:rPr>
          <w:szCs w:val="24"/>
        </w:rPr>
      </w:pPr>
      <w:r w:rsidRPr="00CB728F">
        <w:rPr>
          <w:szCs w:val="24"/>
        </w:rPr>
        <w:t>b)</w:t>
      </w:r>
      <w:r>
        <w:rPr>
          <w:szCs w:val="24"/>
        </w:rPr>
        <w:t xml:space="preserve"> </w:t>
      </w:r>
      <w:r w:rsidRPr="00CB728F">
        <w:rPr>
          <w:szCs w:val="24"/>
        </w:rPr>
        <w:t>pojedynczego ze stykiem ochronnym</w:t>
      </w:r>
    </w:p>
    <w:p w:rsidR="00CB728F" w:rsidRPr="00CB728F" w:rsidRDefault="00CB728F" w:rsidP="00CB728F">
      <w:pPr>
        <w:pStyle w:val="Akapitzlist"/>
        <w:jc w:val="both"/>
        <w:rPr>
          <w:szCs w:val="24"/>
        </w:rPr>
      </w:pPr>
      <w:r w:rsidRPr="00CB728F">
        <w:rPr>
          <w:szCs w:val="24"/>
        </w:rPr>
        <w:t>c)</w:t>
      </w:r>
      <w:r>
        <w:rPr>
          <w:szCs w:val="24"/>
        </w:rPr>
        <w:t xml:space="preserve"> </w:t>
      </w:r>
      <w:r w:rsidRPr="00CB728F">
        <w:rPr>
          <w:szCs w:val="24"/>
        </w:rPr>
        <w:t>podwójnego ze stykiem ochronnym</w:t>
      </w:r>
    </w:p>
    <w:p w:rsidR="00CB728F" w:rsidRPr="000172A1" w:rsidRDefault="00CB728F" w:rsidP="000172A1">
      <w:pPr>
        <w:pStyle w:val="Akapitzlist"/>
        <w:jc w:val="both"/>
        <w:rPr>
          <w:szCs w:val="24"/>
        </w:rPr>
      </w:pPr>
      <w:r w:rsidRPr="00CB728F">
        <w:rPr>
          <w:szCs w:val="24"/>
        </w:rPr>
        <w:t>d)</w:t>
      </w:r>
      <w:r>
        <w:rPr>
          <w:szCs w:val="24"/>
        </w:rPr>
        <w:t xml:space="preserve"> </w:t>
      </w:r>
      <w:r w:rsidRPr="00CB728F">
        <w:rPr>
          <w:szCs w:val="24"/>
        </w:rPr>
        <w:t>podwójnego bez styku ochronnego</w:t>
      </w:r>
    </w:p>
    <w:p w:rsidR="00CB728F" w:rsidRPr="00CB728F" w:rsidRDefault="00CB728F" w:rsidP="00CB728F">
      <w:pPr>
        <w:pStyle w:val="NormalnyWeb"/>
        <w:jc w:val="both"/>
      </w:pPr>
      <w:r w:rsidRPr="00CB728F">
        <w:t>3. Które oznaczenie, według normy zharmonizowanej, odpowiada polskiemu oznaczeniu przewodu DY 300/500 V?</w:t>
      </w:r>
    </w:p>
    <w:p w:rsidR="00CB728F" w:rsidRPr="00CB728F" w:rsidRDefault="00CB728F" w:rsidP="00CB728F">
      <w:pPr>
        <w:pStyle w:val="Akapitzlist"/>
      </w:pPr>
      <w:r>
        <w:t xml:space="preserve">a) </w:t>
      </w:r>
      <w:r w:rsidRPr="00CB728F">
        <w:t>H05V-K</w:t>
      </w:r>
    </w:p>
    <w:p w:rsidR="00CB728F" w:rsidRPr="00CB728F" w:rsidRDefault="00CB728F" w:rsidP="00CB728F">
      <w:pPr>
        <w:pStyle w:val="Akapitzlist"/>
        <w:jc w:val="both"/>
        <w:rPr>
          <w:szCs w:val="24"/>
        </w:rPr>
      </w:pPr>
      <w:r>
        <w:rPr>
          <w:szCs w:val="24"/>
        </w:rPr>
        <w:t xml:space="preserve">b) </w:t>
      </w:r>
      <w:r w:rsidRPr="00CB728F">
        <w:rPr>
          <w:szCs w:val="24"/>
        </w:rPr>
        <w:t>H03VH-H</w:t>
      </w:r>
    </w:p>
    <w:p w:rsidR="00CB728F" w:rsidRPr="00CB728F" w:rsidRDefault="00CB728F" w:rsidP="00CB728F">
      <w:pPr>
        <w:pStyle w:val="Akapitzlist"/>
        <w:jc w:val="both"/>
        <w:rPr>
          <w:szCs w:val="24"/>
        </w:rPr>
      </w:pPr>
      <w:r>
        <w:rPr>
          <w:szCs w:val="24"/>
        </w:rPr>
        <w:t xml:space="preserve">c) </w:t>
      </w:r>
      <w:r w:rsidRPr="00CB728F">
        <w:rPr>
          <w:szCs w:val="24"/>
        </w:rPr>
        <w:t>H05V-U</w:t>
      </w:r>
    </w:p>
    <w:p w:rsidR="00CB728F" w:rsidRPr="00CB728F" w:rsidRDefault="00CB728F" w:rsidP="00CB728F">
      <w:pPr>
        <w:pStyle w:val="Akapitzlist"/>
        <w:jc w:val="both"/>
        <w:rPr>
          <w:szCs w:val="24"/>
        </w:rPr>
      </w:pPr>
      <w:r>
        <w:rPr>
          <w:szCs w:val="24"/>
        </w:rPr>
        <w:t xml:space="preserve">d) </w:t>
      </w:r>
      <w:r w:rsidRPr="00CB728F">
        <w:rPr>
          <w:szCs w:val="24"/>
        </w:rPr>
        <w:t>H03W-F</w:t>
      </w:r>
    </w:p>
    <w:p w:rsidR="00CB728F" w:rsidRPr="00CB728F" w:rsidRDefault="00CB728F" w:rsidP="00CB728F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4.</w:t>
      </w:r>
      <w:r w:rsidRPr="00CB728F">
        <w:rPr>
          <w:rFonts w:ascii="Times New Roman" w:hAnsi="Times New Roman" w:cs="Times New Roman"/>
        </w:rPr>
        <w:t xml:space="preserve"> </w:t>
      </w:r>
      <w:r w:rsidR="00DC3EFF">
        <w:rPr>
          <w:rFonts w:ascii="Times New Roman" w:hAnsi="Times New Roman" w:cs="Times New Roman"/>
        </w:rPr>
        <w:t xml:space="preserve">Jakie rodzaje słupów stosuje się w liniach do 30 </w:t>
      </w:r>
      <w:proofErr w:type="spellStart"/>
      <w:r w:rsidR="00DC3EFF">
        <w:rPr>
          <w:rFonts w:ascii="Times New Roman" w:hAnsi="Times New Roman" w:cs="Times New Roman"/>
        </w:rPr>
        <w:t>kV</w:t>
      </w:r>
      <w:proofErr w:type="spellEnd"/>
      <w:r w:rsidRPr="00CB728F">
        <w:rPr>
          <w:rFonts w:ascii="Times New Roman" w:hAnsi="Times New Roman" w:cs="Times New Roman"/>
        </w:rPr>
        <w:t>:</w:t>
      </w:r>
    </w:p>
    <w:p w:rsidR="00CB728F" w:rsidRPr="00CB728F" w:rsidRDefault="00CB728F" w:rsidP="00CB728F">
      <w:pPr>
        <w:jc w:val="both"/>
        <w:rPr>
          <w:rFonts w:ascii="Times New Roman" w:hAnsi="Times New Roman" w:cs="Times New Roman"/>
        </w:rPr>
      </w:pPr>
    </w:p>
    <w:p w:rsidR="00CB728F" w:rsidRPr="00CB728F" w:rsidRDefault="00CB728F" w:rsidP="00CB728F">
      <w:pPr>
        <w:pStyle w:val="Akapitzlist"/>
        <w:jc w:val="both"/>
        <w:rPr>
          <w:szCs w:val="24"/>
        </w:rPr>
      </w:pPr>
      <w:r>
        <w:rPr>
          <w:szCs w:val="24"/>
        </w:rPr>
        <w:t xml:space="preserve">a) </w:t>
      </w:r>
      <w:r w:rsidR="00DC3EFF">
        <w:rPr>
          <w:szCs w:val="24"/>
        </w:rPr>
        <w:t>przelotowe pojedyncze, bliźniacze,</w:t>
      </w:r>
      <w:r w:rsidR="000172A1">
        <w:rPr>
          <w:szCs w:val="24"/>
        </w:rPr>
        <w:t xml:space="preserve"> </w:t>
      </w:r>
      <w:proofErr w:type="spellStart"/>
      <w:r w:rsidR="000172A1">
        <w:rPr>
          <w:szCs w:val="24"/>
        </w:rPr>
        <w:t>skrzyżowaniowe</w:t>
      </w:r>
      <w:proofErr w:type="spellEnd"/>
      <w:r w:rsidR="000172A1">
        <w:rPr>
          <w:szCs w:val="24"/>
        </w:rPr>
        <w:t>, narożne, krańcowe, odporowe, przelotowo-rozgałęźne, narożne, odporowo-narożne, rozgałęźne przelotowo-krańcowe</w:t>
      </w:r>
    </w:p>
    <w:p w:rsidR="00CB728F" w:rsidRPr="000172A1" w:rsidRDefault="00CB728F" w:rsidP="000172A1">
      <w:pPr>
        <w:pStyle w:val="Akapitzlist"/>
        <w:jc w:val="both"/>
        <w:rPr>
          <w:szCs w:val="24"/>
        </w:rPr>
      </w:pPr>
      <w:r w:rsidRPr="00CB728F">
        <w:rPr>
          <w:szCs w:val="24"/>
        </w:rPr>
        <w:t>b)</w:t>
      </w:r>
      <w:r>
        <w:rPr>
          <w:szCs w:val="24"/>
        </w:rPr>
        <w:t xml:space="preserve"> </w:t>
      </w:r>
      <w:proofErr w:type="spellStart"/>
      <w:r w:rsidR="000172A1">
        <w:rPr>
          <w:szCs w:val="24"/>
        </w:rPr>
        <w:t>skrzyżowaniowe</w:t>
      </w:r>
      <w:proofErr w:type="spellEnd"/>
      <w:r w:rsidR="000172A1">
        <w:rPr>
          <w:szCs w:val="24"/>
        </w:rPr>
        <w:t>, narożne, krańcowe, odporowe, przelotowo-rozgałęźne, narożne, odporowo- narożne, rozgałęźne przelotowo-krańcowe</w:t>
      </w:r>
    </w:p>
    <w:p w:rsidR="00CB728F" w:rsidRPr="000172A1" w:rsidRDefault="00CB728F" w:rsidP="000172A1">
      <w:pPr>
        <w:pStyle w:val="Akapitzlist"/>
        <w:jc w:val="both"/>
        <w:rPr>
          <w:szCs w:val="24"/>
        </w:rPr>
      </w:pPr>
      <w:r w:rsidRPr="00CB728F">
        <w:rPr>
          <w:szCs w:val="24"/>
        </w:rPr>
        <w:t>c)</w:t>
      </w:r>
      <w:r>
        <w:rPr>
          <w:szCs w:val="24"/>
        </w:rPr>
        <w:t xml:space="preserve"> </w:t>
      </w:r>
      <w:r w:rsidR="000172A1">
        <w:rPr>
          <w:szCs w:val="24"/>
        </w:rPr>
        <w:t xml:space="preserve">przelotowe pojedyncze, bliźniacze, </w:t>
      </w:r>
      <w:proofErr w:type="spellStart"/>
      <w:r w:rsidR="000172A1">
        <w:rPr>
          <w:szCs w:val="24"/>
        </w:rPr>
        <w:t>skrzyżowaniowe</w:t>
      </w:r>
      <w:proofErr w:type="spellEnd"/>
      <w:r w:rsidR="000172A1">
        <w:rPr>
          <w:szCs w:val="24"/>
        </w:rPr>
        <w:t>, narożne, krańcowe, odporowe, przelotowo-rozgałęźne, rozgałęźne przelotowo-krańcowe</w:t>
      </w:r>
    </w:p>
    <w:p w:rsidR="00CB728F" w:rsidRPr="000172A1" w:rsidRDefault="00CB728F" w:rsidP="000172A1">
      <w:pPr>
        <w:pStyle w:val="Akapitzlist"/>
        <w:jc w:val="both"/>
        <w:rPr>
          <w:szCs w:val="24"/>
        </w:rPr>
      </w:pPr>
      <w:r w:rsidRPr="00CB728F">
        <w:rPr>
          <w:szCs w:val="24"/>
        </w:rPr>
        <w:t>d)</w:t>
      </w:r>
      <w:r>
        <w:rPr>
          <w:szCs w:val="24"/>
        </w:rPr>
        <w:t xml:space="preserve"> </w:t>
      </w:r>
      <w:r w:rsidR="000172A1">
        <w:rPr>
          <w:szCs w:val="24"/>
        </w:rPr>
        <w:t xml:space="preserve">przelotowe pojedyncze, bliźniacze, </w:t>
      </w:r>
      <w:proofErr w:type="spellStart"/>
      <w:r w:rsidR="000172A1">
        <w:rPr>
          <w:szCs w:val="24"/>
        </w:rPr>
        <w:t>skrzyżowaniowe</w:t>
      </w:r>
      <w:proofErr w:type="spellEnd"/>
      <w:r w:rsidR="000172A1">
        <w:rPr>
          <w:szCs w:val="24"/>
        </w:rPr>
        <w:t>, odporowe, przelotowo-rozgałęźne, narożne, odporowo-narożne, rozgałęźne przelotowo-krańcowe</w:t>
      </w:r>
    </w:p>
    <w:p w:rsidR="00CB728F" w:rsidRPr="00CB728F" w:rsidRDefault="000172A1" w:rsidP="00CB72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Obecnie największe zastosowanie w liniach do 30 </w:t>
      </w:r>
      <w:proofErr w:type="spellStart"/>
      <w:r>
        <w:rPr>
          <w:rFonts w:ascii="Times New Roman" w:hAnsi="Times New Roman" w:cs="Times New Roman"/>
        </w:rPr>
        <w:t>kVmają</w:t>
      </w:r>
      <w:proofErr w:type="spellEnd"/>
      <w:r w:rsidR="00CB728F" w:rsidRPr="00CB728F">
        <w:rPr>
          <w:rFonts w:ascii="Times New Roman" w:hAnsi="Times New Roman" w:cs="Times New Roman"/>
        </w:rPr>
        <w:t>:</w:t>
      </w:r>
    </w:p>
    <w:p w:rsidR="00CB728F" w:rsidRPr="00CB728F" w:rsidRDefault="00CB728F" w:rsidP="00CB728F">
      <w:pPr>
        <w:pStyle w:val="Akapitzlist"/>
        <w:jc w:val="both"/>
        <w:rPr>
          <w:szCs w:val="24"/>
        </w:rPr>
      </w:pPr>
    </w:p>
    <w:p w:rsidR="00CB728F" w:rsidRPr="00CB728F" w:rsidRDefault="00CB728F" w:rsidP="00CB728F">
      <w:pPr>
        <w:pStyle w:val="Akapitzlist"/>
        <w:jc w:val="both"/>
        <w:rPr>
          <w:szCs w:val="24"/>
        </w:rPr>
      </w:pPr>
      <w:r w:rsidRPr="00CB728F">
        <w:rPr>
          <w:szCs w:val="24"/>
        </w:rPr>
        <w:t>a)</w:t>
      </w:r>
      <w:r>
        <w:rPr>
          <w:szCs w:val="24"/>
        </w:rPr>
        <w:t xml:space="preserve"> </w:t>
      </w:r>
      <w:r w:rsidR="000172A1">
        <w:rPr>
          <w:szCs w:val="24"/>
        </w:rPr>
        <w:t>żerdzie żelbetowe i strunobetonowe</w:t>
      </w:r>
    </w:p>
    <w:p w:rsidR="00CB728F" w:rsidRPr="00CB728F" w:rsidRDefault="00CB728F" w:rsidP="00CB728F">
      <w:pPr>
        <w:pStyle w:val="Akapitzlist"/>
        <w:jc w:val="both"/>
        <w:rPr>
          <w:szCs w:val="24"/>
        </w:rPr>
      </w:pPr>
      <w:r w:rsidRPr="00CB728F">
        <w:rPr>
          <w:szCs w:val="24"/>
        </w:rPr>
        <w:t>b)</w:t>
      </w:r>
      <w:r>
        <w:rPr>
          <w:szCs w:val="24"/>
        </w:rPr>
        <w:t xml:space="preserve"> </w:t>
      </w:r>
      <w:r w:rsidR="000172A1">
        <w:rPr>
          <w:szCs w:val="24"/>
        </w:rPr>
        <w:t>żerdzie drewniane</w:t>
      </w:r>
    </w:p>
    <w:p w:rsidR="00CB728F" w:rsidRPr="00CB728F" w:rsidRDefault="00CB728F" w:rsidP="00CB728F">
      <w:pPr>
        <w:pStyle w:val="Akapitzlist"/>
        <w:jc w:val="both"/>
        <w:rPr>
          <w:szCs w:val="24"/>
        </w:rPr>
      </w:pPr>
      <w:r w:rsidRPr="00CB728F">
        <w:rPr>
          <w:szCs w:val="24"/>
        </w:rPr>
        <w:t>c)</w:t>
      </w:r>
      <w:r>
        <w:rPr>
          <w:szCs w:val="24"/>
        </w:rPr>
        <w:t xml:space="preserve"> </w:t>
      </w:r>
      <w:r w:rsidR="000172A1">
        <w:rPr>
          <w:szCs w:val="24"/>
        </w:rPr>
        <w:t>słupy kratowe</w:t>
      </w:r>
    </w:p>
    <w:p w:rsidR="00CB728F" w:rsidRPr="000172A1" w:rsidRDefault="00CB728F" w:rsidP="000172A1">
      <w:pPr>
        <w:pStyle w:val="Akapitzlist"/>
        <w:jc w:val="both"/>
        <w:rPr>
          <w:szCs w:val="24"/>
        </w:rPr>
      </w:pPr>
      <w:r w:rsidRPr="00CB728F">
        <w:rPr>
          <w:szCs w:val="24"/>
        </w:rPr>
        <w:t>d)</w:t>
      </w:r>
      <w:r>
        <w:rPr>
          <w:szCs w:val="24"/>
        </w:rPr>
        <w:t xml:space="preserve"> </w:t>
      </w:r>
      <w:r w:rsidR="000172A1">
        <w:rPr>
          <w:szCs w:val="24"/>
        </w:rPr>
        <w:t>słupy rurowe</w:t>
      </w:r>
    </w:p>
    <w:sectPr w:rsidR="00CB728F" w:rsidRPr="000172A1" w:rsidSect="00A9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B728F"/>
    <w:rsid w:val="000172A1"/>
    <w:rsid w:val="00A94047"/>
    <w:rsid w:val="00CB728F"/>
    <w:rsid w:val="00DC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2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B728F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Cs w:val="20"/>
      <w:lang w:eastAsia="en-US"/>
    </w:rPr>
  </w:style>
  <w:style w:type="character" w:customStyle="1" w:styleId="AkapitzlistZnak">
    <w:name w:val="Akapit z listą Znak"/>
    <w:link w:val="Akapitzlist"/>
    <w:locked/>
    <w:rsid w:val="00CB728F"/>
    <w:rPr>
      <w:rFonts w:ascii="Times New Roman" w:eastAsia="Calibri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CB72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2020-03-18T12:01:00Z</dcterms:created>
  <dcterms:modified xsi:type="dcterms:W3CDTF">2020-03-18T12:29:00Z</dcterms:modified>
</cp:coreProperties>
</file>